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3F7B" w14:textId="77777777" w:rsidR="003F5A03" w:rsidRDefault="003F5A03" w:rsidP="00D236E6">
      <w:pPr>
        <w:pStyle w:val="Sansinterligne"/>
        <w:jc w:val="center"/>
        <w:rPr>
          <w:sz w:val="24"/>
          <w:szCs w:val="24"/>
          <w:lang w:eastAsia="fr-FR"/>
        </w:rPr>
      </w:pPr>
    </w:p>
    <w:p w14:paraId="22D37F25" w14:textId="708CF337" w:rsidR="003F5A03" w:rsidRDefault="00A1694B" w:rsidP="00D236E6">
      <w:pPr>
        <w:pStyle w:val="Sansinterligne"/>
        <w:jc w:val="center"/>
        <w:rPr>
          <w:b/>
          <w:bCs/>
          <w:sz w:val="24"/>
          <w:szCs w:val="24"/>
          <w:lang w:eastAsia="fr-FR"/>
        </w:rPr>
      </w:pPr>
      <w:r>
        <w:rPr>
          <w:noProof/>
        </w:rPr>
        <w:drawing>
          <wp:inline distT="0" distB="0" distL="0" distR="0" wp14:anchorId="11595C84" wp14:editId="2C3EF42B">
            <wp:extent cx="1423890" cy="615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823" cy="624573"/>
                    </a:xfrm>
                    <a:prstGeom prst="rect">
                      <a:avLst/>
                    </a:prstGeom>
                    <a:noFill/>
                  </pic:spPr>
                </pic:pic>
              </a:graphicData>
            </a:graphic>
          </wp:inline>
        </w:drawing>
      </w:r>
    </w:p>
    <w:p w14:paraId="6A5B863B" w14:textId="00335A40" w:rsidR="00A1694B" w:rsidRDefault="00A1694B" w:rsidP="00D236E6">
      <w:pPr>
        <w:pStyle w:val="Sansinterligne"/>
        <w:jc w:val="center"/>
        <w:rPr>
          <w:b/>
          <w:bCs/>
          <w:sz w:val="24"/>
          <w:szCs w:val="24"/>
          <w:lang w:eastAsia="fr-FR"/>
        </w:rPr>
      </w:pPr>
    </w:p>
    <w:p w14:paraId="6E71B6D0" w14:textId="77AF793E" w:rsidR="00B72EAB" w:rsidRDefault="00B72EAB" w:rsidP="00B72EAB">
      <w:pPr>
        <w:jc w:val="right"/>
      </w:pPr>
    </w:p>
    <w:p w14:paraId="0180BE2F" w14:textId="6353EF28" w:rsidR="00A1694B" w:rsidRDefault="00A1694B" w:rsidP="00A1694B">
      <w:r>
        <w:tab/>
      </w:r>
      <w:r>
        <w:tab/>
      </w:r>
      <w:r>
        <w:tab/>
      </w:r>
      <w:r>
        <w:tab/>
      </w:r>
      <w:r>
        <w:tab/>
      </w:r>
      <w:r w:rsidR="002D01C8">
        <w:rPr>
          <w:noProof/>
        </w:rPr>
        <w:tab/>
      </w:r>
    </w:p>
    <w:p w14:paraId="5CFF79D5" w14:textId="1EFC444A" w:rsidR="00A1694B" w:rsidRDefault="0029260E" w:rsidP="00A1694B">
      <w:r>
        <w:rPr>
          <w:noProof/>
        </w:rPr>
        <w:drawing>
          <wp:inline distT="0" distB="0" distL="0" distR="0" wp14:anchorId="1A61AC0D" wp14:editId="1CDF8D1C">
            <wp:extent cx="1771650" cy="58650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734" cy="627585"/>
                    </a:xfrm>
                    <a:prstGeom prst="rect">
                      <a:avLst/>
                    </a:prstGeom>
                    <a:noFill/>
                  </pic:spPr>
                </pic:pic>
              </a:graphicData>
            </a:graphic>
          </wp:inline>
        </w:drawing>
      </w:r>
      <w:r>
        <w:t xml:space="preserve">          </w:t>
      </w:r>
      <w:r w:rsidR="00A3539C">
        <w:tab/>
      </w:r>
      <w:r w:rsidR="00A3539C">
        <w:tab/>
      </w:r>
      <w:r w:rsidR="00A3539C">
        <w:tab/>
      </w:r>
      <w:r w:rsidR="00A3539C">
        <w:tab/>
      </w:r>
      <w:r w:rsidR="00A3539C" w:rsidRPr="00A3539C">
        <w:rPr>
          <w:rFonts w:ascii="Calibri" w:eastAsia="Times New Roman" w:hAnsi="Calibri" w:cs="Times New Roman"/>
          <w:noProof/>
        </w:rPr>
        <w:drawing>
          <wp:inline distT="0" distB="0" distL="0" distR="0" wp14:anchorId="5E474935" wp14:editId="6FD0533D">
            <wp:extent cx="1828800" cy="590550"/>
            <wp:effectExtent l="0" t="0" r="0" b="0"/>
            <wp:docPr id="6" name="id-2F2D7409-35C0-4DE3-AF71-70F4309D3104"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F2D7409-35C0-4DE3-AF71-70F4309D3104" descr="Image.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r>
        <w:t xml:space="preserve">   </w:t>
      </w:r>
    </w:p>
    <w:p w14:paraId="1AE0B260" w14:textId="4ED499C8" w:rsidR="009904B3" w:rsidRDefault="009904B3" w:rsidP="00A3539C"/>
    <w:p w14:paraId="4D1C71C3" w14:textId="77777777" w:rsidR="00A3539C" w:rsidRDefault="00A3539C" w:rsidP="00A3539C"/>
    <w:p w14:paraId="2E87F0EA" w14:textId="31D3E8DE" w:rsidR="008E3677" w:rsidRDefault="008E3677" w:rsidP="00B72EAB">
      <w:pPr>
        <w:jc w:val="right"/>
      </w:pPr>
      <w:r>
        <w:t xml:space="preserve">Paris le </w:t>
      </w:r>
      <w:r w:rsidR="00CA3CF2">
        <w:t>12</w:t>
      </w:r>
      <w:r w:rsidR="00B72EAB">
        <w:t xml:space="preserve"> </w:t>
      </w:r>
      <w:r w:rsidR="00A955D9">
        <w:t>mars</w:t>
      </w:r>
      <w:r w:rsidR="00B72EAB">
        <w:t xml:space="preserve"> 2021 </w:t>
      </w:r>
    </w:p>
    <w:p w14:paraId="3D36F313" w14:textId="45355A67" w:rsidR="00B72EAB" w:rsidRDefault="00B72EAB" w:rsidP="00B72EAB">
      <w:pPr>
        <w:jc w:val="right"/>
      </w:pPr>
    </w:p>
    <w:p w14:paraId="2AD9FE8F" w14:textId="2F014AE4" w:rsidR="003F5A03" w:rsidRDefault="003F5A03" w:rsidP="00A1694B"/>
    <w:p w14:paraId="0E45D81E" w14:textId="44515287" w:rsidR="00F010DB" w:rsidRDefault="003552FE" w:rsidP="00C352C8">
      <w:pPr>
        <w:jc w:val="both"/>
      </w:pPr>
      <w:r>
        <w:t>C</w:t>
      </w:r>
      <w:r w:rsidR="00F010DB">
        <w:t>réée en 2005</w:t>
      </w:r>
      <w:r>
        <w:t xml:space="preserve"> à Paris</w:t>
      </w:r>
      <w:r w:rsidR="00F010DB">
        <w:t>,</w:t>
      </w:r>
      <w:r w:rsidRPr="003552FE">
        <w:t xml:space="preserve"> </w:t>
      </w:r>
      <w:r>
        <w:t>la société EDITIONS MODELO</w:t>
      </w:r>
      <w:r w:rsidR="00F010DB">
        <w:t xml:space="preserve"> est un éditeur de solutions</w:t>
      </w:r>
      <w:r w:rsidR="00C352C8">
        <w:t xml:space="preserve"> innovantes</w:t>
      </w:r>
      <w:r w:rsidR="00F010DB">
        <w:t xml:space="preserve"> d’aide à la rédaction d’actes à destination des professionnels de l’immobilier</w:t>
      </w:r>
      <w:r>
        <w:t xml:space="preserve">, dont les réseaux </w:t>
      </w:r>
      <w:r w:rsidRPr="006D0E91">
        <w:t>d’agences immobilières</w:t>
      </w:r>
      <w:r w:rsidR="006D0E91">
        <w:t xml:space="preserve">. </w:t>
      </w:r>
    </w:p>
    <w:p w14:paraId="7B4BC2F5" w14:textId="23234BF1" w:rsidR="00C352C8" w:rsidRDefault="003552FE" w:rsidP="00C352C8">
      <w:pPr>
        <w:jc w:val="both"/>
      </w:pPr>
      <w:r>
        <w:t>A</w:t>
      </w:r>
      <w:r w:rsidR="00F010DB">
        <w:t xml:space="preserve">cteur majeur de la </w:t>
      </w:r>
      <w:proofErr w:type="spellStart"/>
      <w:r w:rsidR="00F010DB">
        <w:t>Legaltech</w:t>
      </w:r>
      <w:proofErr w:type="spellEnd"/>
      <w:r>
        <w:t xml:space="preserve">, EDITIONS MODELO </w:t>
      </w:r>
      <w:r w:rsidR="00C352C8">
        <w:t xml:space="preserve">se présente comme </w:t>
      </w:r>
      <w:r w:rsidR="00C352C8" w:rsidRPr="00C352C8">
        <w:t xml:space="preserve">la première solution </w:t>
      </w:r>
      <w:proofErr w:type="spellStart"/>
      <w:r w:rsidR="00C352C8" w:rsidRPr="00C352C8">
        <w:t>LegalTech</w:t>
      </w:r>
      <w:proofErr w:type="spellEnd"/>
      <w:r w:rsidR="00C352C8" w:rsidRPr="00C352C8">
        <w:t xml:space="preserve"> </w:t>
      </w:r>
      <w:r w:rsidR="00C352C8">
        <w:t xml:space="preserve">dédiée à l’immobilier. </w:t>
      </w:r>
      <w:r w:rsidR="00F877F2">
        <w:t>À</w:t>
      </w:r>
      <w:r w:rsidR="00C352C8">
        <w:t xml:space="preserve"> cet effet, elle dispose d’</w:t>
      </w:r>
      <w:r w:rsidR="00C352C8" w:rsidRPr="00C352C8">
        <w:t>un total de quatre bibliothèques</w:t>
      </w:r>
      <w:r w:rsidR="00C352C8">
        <w:t xml:space="preserve"> </w:t>
      </w:r>
      <w:r w:rsidR="00C352C8" w:rsidRPr="00C352C8">
        <w:t>dédiées aux métiers de l’immobilier : Transaction, Administration de biens/Gestion locative, Syndic de copropriété, Commerce &amp; entreprise</w:t>
      </w:r>
      <w:r w:rsidR="00C352C8">
        <w:t xml:space="preserve">, et </w:t>
      </w:r>
      <w:r w:rsidR="006D0E91" w:rsidRPr="006D0E91">
        <w:t xml:space="preserve">propose déjà son outil aux 8 des 12 plus grands réseaux d’agences immobilières en France parmi lesquels </w:t>
      </w:r>
      <w:proofErr w:type="spellStart"/>
      <w:r w:rsidR="006D0E91" w:rsidRPr="006D0E91">
        <w:t>Orpi</w:t>
      </w:r>
      <w:proofErr w:type="spellEnd"/>
      <w:r w:rsidR="006D0E91" w:rsidRPr="006D0E91">
        <w:t xml:space="preserve">, Guy Hoquet, Foncia, Century 21, Stéphane Plaza Immobilier, </w:t>
      </w:r>
      <w:proofErr w:type="spellStart"/>
      <w:r w:rsidR="006D0E91" w:rsidRPr="006D0E91">
        <w:t>Solvimo</w:t>
      </w:r>
      <w:proofErr w:type="spellEnd"/>
      <w:r w:rsidR="006D0E91" w:rsidRPr="006D0E91">
        <w:t xml:space="preserve"> et Avis Immobilier.</w:t>
      </w:r>
      <w:r w:rsidR="006D0E91">
        <w:t xml:space="preserve"> Ainsi,</w:t>
      </w:r>
      <w:r w:rsidR="00F010DB">
        <w:t xml:space="preserve"> ce sont plus de 800 000 actes qui sont élaborés chaque année grâce à l’application de</w:t>
      </w:r>
      <w:r w:rsidR="00C352C8">
        <w:t xml:space="preserve"> la société EDITIONS MODELO. </w:t>
      </w:r>
    </w:p>
    <w:p w14:paraId="38606556" w14:textId="552C8AFB" w:rsidR="006D0E91" w:rsidRDefault="00D80BD6" w:rsidP="00E61DC4">
      <w:pPr>
        <w:jc w:val="both"/>
      </w:pPr>
      <w:r>
        <w:t xml:space="preserve">En 2019, </w:t>
      </w:r>
      <w:r w:rsidR="00C352C8">
        <w:t>la société EDITIONS MODELO</w:t>
      </w:r>
      <w:r>
        <w:t xml:space="preserve"> a réalisé un chiffre d’affaires d’environ 1,84 M€ sur l’ensemble de ses établissements implanté </w:t>
      </w:r>
      <w:r w:rsidR="00C352C8">
        <w:t xml:space="preserve">à </w:t>
      </w:r>
      <w:r w:rsidR="00C352C8" w:rsidRPr="00C352C8">
        <w:t>Paris, Bordeaux, Tours, Saint</w:t>
      </w:r>
      <w:r w:rsidR="00F877F2">
        <w:t>-Jean-de-</w:t>
      </w:r>
      <w:r w:rsidR="00C352C8" w:rsidRPr="00C352C8">
        <w:t>Luz et Cannes</w:t>
      </w:r>
      <w:r>
        <w:t xml:space="preserve">.  </w:t>
      </w:r>
    </w:p>
    <w:p w14:paraId="7CBE5DEC" w14:textId="33A4D8CF" w:rsidR="00CA3CF2" w:rsidRDefault="00F877F2" w:rsidP="004574FC">
      <w:pPr>
        <w:jc w:val="both"/>
      </w:pPr>
      <w:r>
        <w:t>À</w:t>
      </w:r>
      <w:r w:rsidR="00CA3CF2">
        <w:t xml:space="preserve"> travers cette opération, les dirigeants et fondateur</w:t>
      </w:r>
      <w:r w:rsidR="004574FC">
        <w:t>s</w:t>
      </w:r>
      <w:r w:rsidR="00CA3CF2">
        <w:t xml:space="preserve"> de la société EDITIONS MODELO, ont cédé la totalité</w:t>
      </w:r>
      <w:r w:rsidR="004574FC">
        <w:t xml:space="preserve"> du capital social et des droits de vote de la société EDITIONS MODELO </w:t>
      </w:r>
      <w:r w:rsidR="00CA3CF2">
        <w:t xml:space="preserve">au groupe </w:t>
      </w:r>
      <w:r w:rsidR="00CA3CF2" w:rsidRPr="00CA3CF2">
        <w:t>héraultais S</w:t>
      </w:r>
      <w:r w:rsidR="00CA3CF2">
        <w:t>EPTEO</w:t>
      </w:r>
      <w:r w:rsidR="00CA3CF2" w:rsidRPr="00CA3CF2">
        <w:t xml:space="preserve">, leader européen des </w:t>
      </w:r>
      <w:proofErr w:type="spellStart"/>
      <w:r w:rsidR="00CA3CF2" w:rsidRPr="00CA3CF2">
        <w:t>legalTech</w:t>
      </w:r>
      <w:proofErr w:type="spellEnd"/>
      <w:r w:rsidR="00CA3CF2" w:rsidRPr="00CA3CF2">
        <w:t xml:space="preserve"> dont le siège social se trouve à Pérols (19 entreprises, 1 500 collaborateurs à travers le monde, 180 M€ CA en 2020</w:t>
      </w:r>
      <w:r w:rsidR="004574FC">
        <w:t xml:space="preserve">). </w:t>
      </w:r>
    </w:p>
    <w:p w14:paraId="1BE49067" w14:textId="0DF1299A" w:rsidR="00D80BD6" w:rsidRDefault="00D80BD6" w:rsidP="00D80BD6">
      <w:pPr>
        <w:jc w:val="both"/>
      </w:pPr>
      <w:r w:rsidRPr="00D80BD6">
        <w:t>P</w:t>
      </w:r>
      <w:r>
        <w:t xml:space="preserve">our </w:t>
      </w:r>
      <w:r w:rsidRPr="00D80BD6">
        <w:t>Etienne Petit, Directeur général de</w:t>
      </w:r>
      <w:r>
        <w:t xml:space="preserve"> la soc</w:t>
      </w:r>
      <w:r w:rsidR="00CA3CF2">
        <w:t>i</w:t>
      </w:r>
      <w:r>
        <w:t>été EDITIONS MODELO</w:t>
      </w:r>
      <w:r w:rsidRPr="00D80BD6">
        <w:t xml:space="preserve"> : « L’alliance avec </w:t>
      </w:r>
      <w:proofErr w:type="spellStart"/>
      <w:r w:rsidRPr="00D80BD6">
        <w:t>Septeo</w:t>
      </w:r>
      <w:proofErr w:type="spellEnd"/>
      <w:r w:rsidRPr="00D80BD6">
        <w:t xml:space="preserve"> est l’occasion pour </w:t>
      </w:r>
      <w:proofErr w:type="spellStart"/>
      <w:r w:rsidRPr="00D80BD6">
        <w:t>Modelo</w:t>
      </w:r>
      <w:proofErr w:type="spellEnd"/>
      <w:r w:rsidRPr="00D80BD6">
        <w:t xml:space="preserve"> de passer un palier décisif en couvrant l’intégralité du cycle de la vente, du mandat jusqu’à l’acte de vente notarié et en s’ouvrant plus largement aux activités d’administration de biens. L’implantation du groupe et sa connaissance historique des métiers de l’immobilier et du notariat seront autant de leviers de développement pour </w:t>
      </w:r>
      <w:proofErr w:type="spellStart"/>
      <w:r w:rsidRPr="00D80BD6">
        <w:t>Modelo</w:t>
      </w:r>
      <w:proofErr w:type="spellEnd"/>
      <w:r>
        <w:t xml:space="preserve"> </w:t>
      </w:r>
      <w:r w:rsidRPr="00D80BD6">
        <w:t>».</w:t>
      </w:r>
    </w:p>
    <w:p w14:paraId="4984E605" w14:textId="0FF48A10" w:rsidR="00D80BD6" w:rsidRDefault="00D80BD6" w:rsidP="00D80BD6">
      <w:pPr>
        <w:jc w:val="both"/>
      </w:pPr>
      <w:r>
        <w:t xml:space="preserve">Hugues </w:t>
      </w:r>
      <w:proofErr w:type="spellStart"/>
      <w:r>
        <w:t>Galambrun</w:t>
      </w:r>
      <w:proofErr w:type="spellEnd"/>
      <w:r>
        <w:t xml:space="preserve">, PDG du groupe </w:t>
      </w:r>
      <w:r w:rsidR="004C5890">
        <w:t xml:space="preserve">SEPTEO </w:t>
      </w:r>
      <w:r>
        <w:t>s</w:t>
      </w:r>
      <w:r w:rsidR="00CA3CF2">
        <w:t>’est</w:t>
      </w:r>
      <w:r>
        <w:t xml:space="preserve"> félicit</w:t>
      </w:r>
      <w:r w:rsidR="00CA3CF2">
        <w:t>é</w:t>
      </w:r>
      <w:r>
        <w:t xml:space="preserve"> de cette acquisition réalisée par son groupe</w:t>
      </w:r>
      <w:r w:rsidR="00CA3CF2">
        <w:t xml:space="preserve"> en ces termes : </w:t>
      </w:r>
      <w:r>
        <w:t xml:space="preserve">« </w:t>
      </w:r>
      <w:proofErr w:type="spellStart"/>
      <w:r>
        <w:t>Modelo</w:t>
      </w:r>
      <w:proofErr w:type="spellEnd"/>
      <w:r>
        <w:t xml:space="preserve"> a une expertise reconnue en matière d’intégration fine et native de ses solutions de signature, d’envoi recommandé électronique ou de registres. Notre objectif est d’en faire profiter nos clients utilisateurs de nos logiciels métier. </w:t>
      </w:r>
      <w:r w:rsidR="00F877F2">
        <w:t>À</w:t>
      </w:r>
      <w:r>
        <w:t xml:space="preserve"> terme, nous avons l’opportunité de créer un </w:t>
      </w:r>
      <w:r>
        <w:lastRenderedPageBreak/>
        <w:t>trait</w:t>
      </w:r>
      <w:r w:rsidR="00F877F2">
        <w:t xml:space="preserve"> </w:t>
      </w:r>
      <w:r>
        <w:t>d’union naturel et systématique entre l’agent et son notaire pour que la vente se réalise plus vite, plus simplement en permettant à chacun de disposer d’une visibilité sur toutes les étapes de la vente. ».</w:t>
      </w:r>
    </w:p>
    <w:p w14:paraId="59E02524" w14:textId="77777777" w:rsidR="00D80BD6" w:rsidRDefault="00D80BD6" w:rsidP="003F5A03">
      <w:pPr>
        <w:jc w:val="both"/>
      </w:pPr>
    </w:p>
    <w:p w14:paraId="3B5556D0" w14:textId="748E8E65" w:rsidR="00C71D2F" w:rsidRPr="00564483" w:rsidRDefault="00715857" w:rsidP="00715857">
      <w:pPr>
        <w:jc w:val="both"/>
        <w:rPr>
          <w:u w:val="single"/>
        </w:rPr>
      </w:pPr>
      <w:r w:rsidRPr="00715857">
        <w:rPr>
          <w:u w:val="single"/>
        </w:rPr>
        <w:t>Les intervenants de l’opération</w:t>
      </w:r>
      <w:r>
        <w:t xml:space="preserve"> : </w:t>
      </w:r>
    </w:p>
    <w:p w14:paraId="293E9CBE" w14:textId="6FE4BA72" w:rsidR="00C71D2F" w:rsidRDefault="00715857" w:rsidP="00715857">
      <w:pPr>
        <w:jc w:val="both"/>
      </w:pPr>
      <w:r>
        <w:t>Cédant</w:t>
      </w:r>
      <w:r w:rsidR="004C5890">
        <w:t>s</w:t>
      </w:r>
      <w:r>
        <w:t xml:space="preserve"> : </w:t>
      </w:r>
      <w:r w:rsidR="00D906C1" w:rsidRPr="00D906C1">
        <w:t>MORBIUS et M2JB</w:t>
      </w:r>
    </w:p>
    <w:p w14:paraId="59D4BC69" w14:textId="2AA5F4A5" w:rsidR="00715857" w:rsidRDefault="00715857" w:rsidP="00C71D2F">
      <w:pPr>
        <w:pStyle w:val="Paragraphedeliste"/>
        <w:numPr>
          <w:ilvl w:val="0"/>
          <w:numId w:val="2"/>
        </w:numPr>
        <w:jc w:val="both"/>
      </w:pPr>
      <w:r>
        <w:t xml:space="preserve">Conseil M&amp;A : </w:t>
      </w:r>
    </w:p>
    <w:p w14:paraId="2F7FF601" w14:textId="008FE5F6" w:rsidR="00C71D2F" w:rsidRDefault="00715857" w:rsidP="00FF2A29">
      <w:pPr>
        <w:pStyle w:val="Paragraphedeliste"/>
        <w:numPr>
          <w:ilvl w:val="0"/>
          <w:numId w:val="2"/>
        </w:numPr>
      </w:pPr>
      <w:r>
        <w:t>Conseil Juridique</w:t>
      </w:r>
      <w:r w:rsidR="00D906C1" w:rsidRPr="00D906C1">
        <w:t>, sociale et Fiscale : AGIL'IT (Mathieu SIRAGA</w:t>
      </w:r>
      <w:r w:rsidR="0043515A">
        <w:t>,</w:t>
      </w:r>
      <w:r w:rsidR="0043515A" w:rsidRPr="0043515A">
        <w:t xml:space="preserve"> </w:t>
      </w:r>
      <w:r w:rsidR="0043515A">
        <w:t xml:space="preserve">Séverine KOULMANN-GOURONC, </w:t>
      </w:r>
      <w:r w:rsidR="00FF2A29">
        <w:t>Sandrine HENRION,</w:t>
      </w:r>
      <w:r w:rsidR="00FF2A29" w:rsidRPr="00FF2A29">
        <w:t xml:space="preserve"> </w:t>
      </w:r>
      <w:r w:rsidR="00FF2A29">
        <w:t xml:space="preserve">Jérôme TASSI et </w:t>
      </w:r>
      <w:r w:rsidR="0043515A">
        <w:t>Malafoa YOUSSOUPH</w:t>
      </w:r>
      <w:r w:rsidR="00FF2A29">
        <w:t xml:space="preserve">) </w:t>
      </w:r>
    </w:p>
    <w:p w14:paraId="262F58C0" w14:textId="785331AF" w:rsidR="00C71D2F" w:rsidRDefault="00715857" w:rsidP="00C71D2F">
      <w:pPr>
        <w:pStyle w:val="Paragraphedeliste"/>
        <w:numPr>
          <w:ilvl w:val="0"/>
          <w:numId w:val="2"/>
        </w:numPr>
        <w:jc w:val="both"/>
      </w:pPr>
      <w:r>
        <w:t xml:space="preserve">Due Diligence Financière :  </w:t>
      </w:r>
    </w:p>
    <w:p w14:paraId="09AA8F97" w14:textId="77777777" w:rsidR="000354B9" w:rsidRDefault="000354B9" w:rsidP="000354B9">
      <w:pPr>
        <w:jc w:val="both"/>
        <w:rPr>
          <w:u w:val="single"/>
        </w:rPr>
      </w:pPr>
    </w:p>
    <w:p w14:paraId="60766A61" w14:textId="18A08B51" w:rsidR="00715857" w:rsidRDefault="004574FC" w:rsidP="00715857">
      <w:pPr>
        <w:jc w:val="both"/>
      </w:pPr>
      <w:r>
        <w:rPr>
          <w:u w:val="single"/>
        </w:rPr>
        <w:t xml:space="preserve">A propos du groupe SEPTEO </w:t>
      </w:r>
      <w:r w:rsidR="00715857">
        <w:t>:</w:t>
      </w:r>
    </w:p>
    <w:p w14:paraId="1ECE8E43" w14:textId="355FC50B" w:rsidR="004574FC" w:rsidRDefault="004574FC" w:rsidP="004574FC">
      <w:pPr>
        <w:jc w:val="both"/>
      </w:pPr>
      <w:r>
        <w:t>Fondé en 2013, le groupe SEPTEO a conservé l’ADN qui prévalait à sa création. L’innovation en est la valeur centrale.</w:t>
      </w:r>
      <w:r w:rsidRPr="004574FC">
        <w:t xml:space="preserve"> </w:t>
      </w:r>
    </w:p>
    <w:p w14:paraId="7B99455E" w14:textId="7A88F2C8" w:rsidR="004574FC" w:rsidRDefault="004574FC" w:rsidP="004574FC">
      <w:pPr>
        <w:jc w:val="both"/>
      </w:pPr>
      <w:r w:rsidRPr="004574FC">
        <w:t>Acteur majeur en matière de technologies au service des professionnels du droit (avocats, juristes d’entreprise, notaires), des gestionnaires de biens immobiliers et des DSI, SEPTEO déploie son expertise en France et dans le monde, auprès de 10 000 clients et plus 120 000 utilisateurs.</w:t>
      </w:r>
      <w:r>
        <w:t xml:space="preserve"> SEPTEO regroupe et fait grandir 16 entreprises complémentaires et spécialisées dans l’édition de solutions logicielles réunies au sein de 6 pôles d’activités :</w:t>
      </w:r>
    </w:p>
    <w:p w14:paraId="42071C1D" w14:textId="77777777" w:rsidR="004574FC" w:rsidRDefault="004574FC" w:rsidP="004574FC">
      <w:pPr>
        <w:pStyle w:val="Sansinterligne"/>
        <w:spacing w:line="276" w:lineRule="auto"/>
      </w:pPr>
      <w:r>
        <w:t>-</w:t>
      </w:r>
      <w:r>
        <w:tab/>
        <w:t xml:space="preserve">Solutions pour les notaires : </w:t>
      </w:r>
      <w:proofErr w:type="spellStart"/>
      <w:r>
        <w:t>Genapi</w:t>
      </w:r>
      <w:proofErr w:type="spellEnd"/>
      <w:r>
        <w:t xml:space="preserve">, </w:t>
      </w:r>
      <w:proofErr w:type="spellStart"/>
      <w:r>
        <w:t>Genapi</w:t>
      </w:r>
      <w:proofErr w:type="spellEnd"/>
      <w:r>
        <w:t xml:space="preserve"> Belgique CSID ; </w:t>
      </w:r>
    </w:p>
    <w:p w14:paraId="25CE4CD8" w14:textId="77777777" w:rsidR="004574FC" w:rsidRDefault="004574FC" w:rsidP="004574FC">
      <w:pPr>
        <w:pStyle w:val="Sansinterligne"/>
        <w:spacing w:line="276" w:lineRule="auto"/>
      </w:pPr>
      <w:r>
        <w:t>-</w:t>
      </w:r>
      <w:r>
        <w:tab/>
        <w:t xml:space="preserve">Solutions pour les avocats : SECIB, </w:t>
      </w:r>
      <w:proofErr w:type="spellStart"/>
      <w:r>
        <w:t>Gestisoft</w:t>
      </w:r>
      <w:proofErr w:type="spellEnd"/>
      <w:r>
        <w:t xml:space="preserve"> ; </w:t>
      </w:r>
    </w:p>
    <w:p w14:paraId="7666B8CE" w14:textId="77777777" w:rsidR="004574FC" w:rsidRDefault="004574FC" w:rsidP="004574FC">
      <w:pPr>
        <w:pStyle w:val="Sansinterligne"/>
        <w:spacing w:line="276" w:lineRule="auto"/>
      </w:pPr>
      <w:r>
        <w:t>-</w:t>
      </w:r>
      <w:r>
        <w:tab/>
        <w:t>Solutions pour les juristes d’entreprises : Legal Suite ;</w:t>
      </w:r>
    </w:p>
    <w:p w14:paraId="5DCCBBD5" w14:textId="77777777" w:rsidR="004574FC" w:rsidRPr="00F8082C" w:rsidRDefault="004574FC" w:rsidP="004574FC">
      <w:pPr>
        <w:pStyle w:val="Sansinterligne"/>
        <w:spacing w:line="276" w:lineRule="auto"/>
        <w:rPr>
          <w:lang w:val="en-US"/>
        </w:rPr>
      </w:pPr>
      <w:r w:rsidRPr="00F8082C">
        <w:rPr>
          <w:lang w:val="en-US"/>
        </w:rPr>
        <w:t>-</w:t>
      </w:r>
      <w:r w:rsidRPr="00F8082C">
        <w:rPr>
          <w:lang w:val="en-US"/>
        </w:rPr>
        <w:tab/>
        <w:t xml:space="preserve">Solutions </w:t>
      </w:r>
      <w:proofErr w:type="gramStart"/>
      <w:r w:rsidRPr="00F8082C">
        <w:rPr>
          <w:lang w:val="en-US"/>
        </w:rPr>
        <w:t>LegalTech :</w:t>
      </w:r>
      <w:proofErr w:type="gramEnd"/>
      <w:r w:rsidRPr="00F8082C">
        <w:rPr>
          <w:lang w:val="en-US"/>
        </w:rPr>
        <w:t xml:space="preserve">  </w:t>
      </w:r>
      <w:proofErr w:type="spellStart"/>
      <w:r w:rsidRPr="00F8082C">
        <w:rPr>
          <w:lang w:val="en-US"/>
        </w:rPr>
        <w:t>Ecostaff</w:t>
      </w:r>
      <w:proofErr w:type="spellEnd"/>
      <w:r w:rsidRPr="00F8082C">
        <w:rPr>
          <w:lang w:val="en-US"/>
        </w:rPr>
        <w:t xml:space="preserve">, </w:t>
      </w:r>
      <w:proofErr w:type="spellStart"/>
      <w:r w:rsidRPr="00F8082C">
        <w:rPr>
          <w:lang w:val="en-US"/>
        </w:rPr>
        <w:t>Azko</w:t>
      </w:r>
      <w:proofErr w:type="spellEnd"/>
      <w:r w:rsidRPr="00F8082C">
        <w:rPr>
          <w:lang w:val="en-US"/>
        </w:rPr>
        <w:t xml:space="preserve">, </w:t>
      </w:r>
      <w:proofErr w:type="spellStart"/>
      <w:r w:rsidRPr="00F8082C">
        <w:rPr>
          <w:lang w:val="en-US"/>
        </w:rPr>
        <w:t>DictaPlus</w:t>
      </w:r>
      <w:proofErr w:type="spellEnd"/>
      <w:r w:rsidRPr="00F8082C">
        <w:rPr>
          <w:lang w:val="en-US"/>
        </w:rPr>
        <w:t xml:space="preserve">, </w:t>
      </w:r>
      <w:proofErr w:type="spellStart"/>
      <w:r w:rsidRPr="00F8082C">
        <w:rPr>
          <w:lang w:val="en-US"/>
        </w:rPr>
        <w:t>Softlaw</w:t>
      </w:r>
      <w:proofErr w:type="spellEnd"/>
      <w:r w:rsidRPr="00F8082C">
        <w:rPr>
          <w:lang w:val="en-US"/>
        </w:rPr>
        <w:t xml:space="preserve">, </w:t>
      </w:r>
      <w:proofErr w:type="spellStart"/>
      <w:r w:rsidRPr="00F8082C">
        <w:rPr>
          <w:lang w:val="en-US"/>
        </w:rPr>
        <w:t>Eficio</w:t>
      </w:r>
      <w:proofErr w:type="spellEnd"/>
      <w:r w:rsidRPr="00F8082C">
        <w:rPr>
          <w:lang w:val="en-US"/>
        </w:rPr>
        <w:t xml:space="preserve"> ;</w:t>
      </w:r>
    </w:p>
    <w:p w14:paraId="124EC41B" w14:textId="77777777" w:rsidR="004574FC" w:rsidRDefault="004574FC" w:rsidP="004574FC">
      <w:pPr>
        <w:pStyle w:val="Sansinterligne"/>
        <w:spacing w:line="276" w:lineRule="auto"/>
      </w:pPr>
      <w:r>
        <w:t>-</w:t>
      </w:r>
      <w:r>
        <w:tab/>
        <w:t xml:space="preserve">Solutions pour les professionnels de l’immobilier : SPI, LGI, NCIS, </w:t>
      </w:r>
      <w:proofErr w:type="spellStart"/>
      <w:r>
        <w:t>Modelo</w:t>
      </w:r>
      <w:proofErr w:type="spellEnd"/>
      <w:r>
        <w:t xml:space="preserve"> ; et </w:t>
      </w:r>
    </w:p>
    <w:p w14:paraId="7589B709" w14:textId="2FC0C481" w:rsidR="004574FC" w:rsidRDefault="004574FC" w:rsidP="004574FC">
      <w:pPr>
        <w:pStyle w:val="Sansinterligne"/>
        <w:spacing w:line="276" w:lineRule="auto"/>
      </w:pPr>
      <w:r>
        <w:t>-</w:t>
      </w:r>
      <w:r>
        <w:tab/>
        <w:t xml:space="preserve">Expertises Digitales : RG System, </w:t>
      </w:r>
      <w:proofErr w:type="spellStart"/>
      <w:r>
        <w:t>Novatim</w:t>
      </w:r>
      <w:proofErr w:type="spellEnd"/>
      <w:r>
        <w:t xml:space="preserve">, </w:t>
      </w:r>
      <w:proofErr w:type="spellStart"/>
      <w:r>
        <w:t>Appliwave</w:t>
      </w:r>
      <w:proofErr w:type="spellEnd"/>
      <w:r>
        <w:t xml:space="preserve">. </w:t>
      </w:r>
    </w:p>
    <w:p w14:paraId="113F5B4A" w14:textId="77777777" w:rsidR="004574FC" w:rsidRDefault="004574FC" w:rsidP="004574FC">
      <w:pPr>
        <w:pStyle w:val="Sansinterligne"/>
        <w:spacing w:line="276" w:lineRule="auto"/>
      </w:pPr>
    </w:p>
    <w:p w14:paraId="0C73F1AF" w14:textId="197A5AB8" w:rsidR="004574FC" w:rsidRDefault="004574FC" w:rsidP="004574FC">
      <w:pPr>
        <w:jc w:val="both"/>
      </w:pPr>
      <w:r>
        <w:t xml:space="preserve">Le groupe fédère et fait grandir 19 sociétés complémentaires, spécialisées dans l’édition de solutions logicielles et de services informatiques dédiées aux professionnels du droit, de l’immobilier et des entreprises, et regroupe plus de 1500 collaborateurs dans le monde : France, Belgique, Tunisie, Canada, Etats-Unis. </w:t>
      </w:r>
    </w:p>
    <w:p w14:paraId="05F705A9" w14:textId="77777777" w:rsidR="004C5890" w:rsidRDefault="004C5890" w:rsidP="004574FC">
      <w:pPr>
        <w:jc w:val="both"/>
      </w:pPr>
    </w:p>
    <w:sectPr w:rsidR="004C589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58FA" w14:textId="77777777" w:rsidR="00742BD4" w:rsidRDefault="00742BD4" w:rsidP="003F5A03">
      <w:pPr>
        <w:spacing w:after="0" w:line="240" w:lineRule="auto"/>
      </w:pPr>
      <w:r>
        <w:separator/>
      </w:r>
    </w:p>
  </w:endnote>
  <w:endnote w:type="continuationSeparator" w:id="0">
    <w:p w14:paraId="734143CF" w14:textId="77777777" w:rsidR="00742BD4" w:rsidRDefault="00742BD4" w:rsidP="003F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042B" w14:textId="77777777" w:rsidR="00742BD4" w:rsidRDefault="00742BD4" w:rsidP="003F5A03">
      <w:pPr>
        <w:spacing w:after="0" w:line="240" w:lineRule="auto"/>
      </w:pPr>
      <w:r>
        <w:separator/>
      </w:r>
    </w:p>
  </w:footnote>
  <w:footnote w:type="continuationSeparator" w:id="0">
    <w:p w14:paraId="7F2B6C46" w14:textId="77777777" w:rsidR="00742BD4" w:rsidRDefault="00742BD4" w:rsidP="003F5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8007" w14:textId="026CDE14" w:rsidR="003F5A03" w:rsidRDefault="003F5A03">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511"/>
    <w:multiLevelType w:val="hybridMultilevel"/>
    <w:tmpl w:val="BC5A63E6"/>
    <w:lvl w:ilvl="0" w:tplc="1206D330">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D52E8"/>
    <w:multiLevelType w:val="hybridMultilevel"/>
    <w:tmpl w:val="916ED062"/>
    <w:lvl w:ilvl="0" w:tplc="C6A09C14">
      <w:numFmt w:val="bullet"/>
      <w:lvlText w:val="-"/>
      <w:lvlJc w:val="left"/>
      <w:pPr>
        <w:ind w:left="720" w:hanging="360"/>
      </w:pPr>
      <w:rPr>
        <w:rFonts w:ascii="Arial" w:eastAsia="Times New Roman" w:hAnsi="Arial" w:cs="Arial" w:hint="default"/>
      </w:rPr>
    </w:lvl>
    <w:lvl w:ilvl="1" w:tplc="C6A09C1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A4805"/>
    <w:multiLevelType w:val="hybridMultilevel"/>
    <w:tmpl w:val="638086F6"/>
    <w:lvl w:ilvl="0" w:tplc="C6A09C1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603E8C"/>
    <w:multiLevelType w:val="hybridMultilevel"/>
    <w:tmpl w:val="65BA084E"/>
    <w:lvl w:ilvl="0" w:tplc="1206D330">
      <w:start w:val="1"/>
      <w:numFmt w:val="bullet"/>
      <w:lvlText w:val=""/>
      <w:lvlJc w:val="center"/>
      <w:pPr>
        <w:ind w:left="720" w:hanging="360"/>
      </w:pPr>
      <w:rPr>
        <w:rFonts w:ascii="Symbol" w:hAnsi="Symbol" w:hint="default"/>
      </w:rPr>
    </w:lvl>
    <w:lvl w:ilvl="1" w:tplc="0AA4B2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3E"/>
    <w:rsid w:val="0001735C"/>
    <w:rsid w:val="000242F6"/>
    <w:rsid w:val="000354B9"/>
    <w:rsid w:val="00075C50"/>
    <w:rsid w:val="001859E2"/>
    <w:rsid w:val="00226B7F"/>
    <w:rsid w:val="00227F80"/>
    <w:rsid w:val="00281C3A"/>
    <w:rsid w:val="0029260E"/>
    <w:rsid w:val="002C2EA4"/>
    <w:rsid w:val="002D01C8"/>
    <w:rsid w:val="002D27C1"/>
    <w:rsid w:val="002E513B"/>
    <w:rsid w:val="003552FE"/>
    <w:rsid w:val="00374D66"/>
    <w:rsid w:val="003F5A03"/>
    <w:rsid w:val="00404764"/>
    <w:rsid w:val="0043515A"/>
    <w:rsid w:val="00435225"/>
    <w:rsid w:val="004574FC"/>
    <w:rsid w:val="004A7B95"/>
    <w:rsid w:val="004C5890"/>
    <w:rsid w:val="00564483"/>
    <w:rsid w:val="00611E3C"/>
    <w:rsid w:val="00612B78"/>
    <w:rsid w:val="00653CC7"/>
    <w:rsid w:val="006D0E91"/>
    <w:rsid w:val="006F5AF4"/>
    <w:rsid w:val="00715857"/>
    <w:rsid w:val="00742BD4"/>
    <w:rsid w:val="00764865"/>
    <w:rsid w:val="007B2EF5"/>
    <w:rsid w:val="008E3677"/>
    <w:rsid w:val="009904B3"/>
    <w:rsid w:val="009E2C3E"/>
    <w:rsid w:val="00A1694B"/>
    <w:rsid w:val="00A3539C"/>
    <w:rsid w:val="00A516A7"/>
    <w:rsid w:val="00A955D9"/>
    <w:rsid w:val="00B32423"/>
    <w:rsid w:val="00B52E3D"/>
    <w:rsid w:val="00B72EAB"/>
    <w:rsid w:val="00C11359"/>
    <w:rsid w:val="00C352C8"/>
    <w:rsid w:val="00C71D2F"/>
    <w:rsid w:val="00CA3CF2"/>
    <w:rsid w:val="00D236E6"/>
    <w:rsid w:val="00D6593B"/>
    <w:rsid w:val="00D80BD6"/>
    <w:rsid w:val="00D906C1"/>
    <w:rsid w:val="00DA16A6"/>
    <w:rsid w:val="00E61DC4"/>
    <w:rsid w:val="00E659AE"/>
    <w:rsid w:val="00F010DB"/>
    <w:rsid w:val="00F15555"/>
    <w:rsid w:val="00F17A1A"/>
    <w:rsid w:val="00F8082C"/>
    <w:rsid w:val="00F877F2"/>
    <w:rsid w:val="00FC4E91"/>
    <w:rsid w:val="00FF2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2DED"/>
  <w15:chartTrackingRefBased/>
  <w15:docId w15:val="{478EEEDD-414D-44AC-A873-252B6B39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E2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2C3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9E2C3E"/>
    <w:rPr>
      <w:color w:val="0000FF"/>
      <w:u w:val="single"/>
    </w:rPr>
  </w:style>
  <w:style w:type="paragraph" w:styleId="NormalWeb">
    <w:name w:val="Normal (Web)"/>
    <w:basedOn w:val="Normal"/>
    <w:uiPriority w:val="99"/>
    <w:unhideWhenUsed/>
    <w:rsid w:val="009E2C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659AE"/>
    <w:rPr>
      <w:color w:val="605E5C"/>
      <w:shd w:val="clear" w:color="auto" w:fill="E1DFDD"/>
    </w:rPr>
  </w:style>
  <w:style w:type="character" w:styleId="Marquedecommentaire">
    <w:name w:val="annotation reference"/>
    <w:basedOn w:val="Policepardfaut"/>
    <w:uiPriority w:val="99"/>
    <w:semiHidden/>
    <w:unhideWhenUsed/>
    <w:rsid w:val="002D27C1"/>
    <w:rPr>
      <w:sz w:val="16"/>
      <w:szCs w:val="16"/>
    </w:rPr>
  </w:style>
  <w:style w:type="paragraph" w:styleId="Commentaire">
    <w:name w:val="annotation text"/>
    <w:basedOn w:val="Normal"/>
    <w:link w:val="CommentaireCar"/>
    <w:uiPriority w:val="99"/>
    <w:semiHidden/>
    <w:unhideWhenUsed/>
    <w:rsid w:val="002D27C1"/>
    <w:pPr>
      <w:spacing w:line="240" w:lineRule="auto"/>
    </w:pPr>
    <w:rPr>
      <w:sz w:val="20"/>
      <w:szCs w:val="20"/>
    </w:rPr>
  </w:style>
  <w:style w:type="character" w:customStyle="1" w:styleId="CommentaireCar">
    <w:name w:val="Commentaire Car"/>
    <w:basedOn w:val="Policepardfaut"/>
    <w:link w:val="Commentaire"/>
    <w:uiPriority w:val="99"/>
    <w:semiHidden/>
    <w:rsid w:val="002D27C1"/>
    <w:rPr>
      <w:sz w:val="20"/>
      <w:szCs w:val="20"/>
    </w:rPr>
  </w:style>
  <w:style w:type="paragraph" w:styleId="Objetducommentaire">
    <w:name w:val="annotation subject"/>
    <w:basedOn w:val="Commentaire"/>
    <w:next w:val="Commentaire"/>
    <w:link w:val="ObjetducommentaireCar"/>
    <w:uiPriority w:val="99"/>
    <w:semiHidden/>
    <w:unhideWhenUsed/>
    <w:rsid w:val="002D27C1"/>
    <w:rPr>
      <w:b/>
      <w:bCs/>
    </w:rPr>
  </w:style>
  <w:style w:type="character" w:customStyle="1" w:styleId="ObjetducommentaireCar">
    <w:name w:val="Objet du commentaire Car"/>
    <w:basedOn w:val="CommentaireCar"/>
    <w:link w:val="Objetducommentaire"/>
    <w:uiPriority w:val="99"/>
    <w:semiHidden/>
    <w:rsid w:val="002D27C1"/>
    <w:rPr>
      <w:b/>
      <w:bCs/>
      <w:sz w:val="20"/>
      <w:szCs w:val="20"/>
    </w:rPr>
  </w:style>
  <w:style w:type="paragraph" w:styleId="Sansinterligne">
    <w:name w:val="No Spacing"/>
    <w:uiPriority w:val="1"/>
    <w:qFormat/>
    <w:rsid w:val="00D236E6"/>
    <w:pPr>
      <w:spacing w:after="0" w:line="240" w:lineRule="auto"/>
    </w:pPr>
  </w:style>
  <w:style w:type="paragraph" w:styleId="En-tte">
    <w:name w:val="header"/>
    <w:basedOn w:val="Normal"/>
    <w:link w:val="En-tteCar"/>
    <w:uiPriority w:val="99"/>
    <w:unhideWhenUsed/>
    <w:rsid w:val="003F5A03"/>
    <w:pPr>
      <w:tabs>
        <w:tab w:val="center" w:pos="4536"/>
        <w:tab w:val="right" w:pos="9072"/>
      </w:tabs>
      <w:spacing w:after="0" w:line="240" w:lineRule="auto"/>
    </w:pPr>
  </w:style>
  <w:style w:type="character" w:customStyle="1" w:styleId="En-tteCar">
    <w:name w:val="En-tête Car"/>
    <w:basedOn w:val="Policepardfaut"/>
    <w:link w:val="En-tte"/>
    <w:uiPriority w:val="99"/>
    <w:rsid w:val="003F5A03"/>
  </w:style>
  <w:style w:type="paragraph" w:styleId="Pieddepage">
    <w:name w:val="footer"/>
    <w:basedOn w:val="Normal"/>
    <w:link w:val="PieddepageCar"/>
    <w:uiPriority w:val="99"/>
    <w:unhideWhenUsed/>
    <w:rsid w:val="003F5A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A03"/>
  </w:style>
  <w:style w:type="paragraph" w:styleId="Paragraphedeliste">
    <w:name w:val="List Paragraph"/>
    <w:basedOn w:val="Normal"/>
    <w:uiPriority w:val="34"/>
    <w:qFormat/>
    <w:rsid w:val="00C71D2F"/>
    <w:pPr>
      <w:ind w:left="720"/>
      <w:contextualSpacing/>
    </w:pPr>
  </w:style>
  <w:style w:type="paragraph" w:customStyle="1" w:styleId="xmsonormal">
    <w:name w:val="x_msonormal"/>
    <w:basedOn w:val="Normal"/>
    <w:rsid w:val="004C5890"/>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601">
      <w:bodyDiv w:val="1"/>
      <w:marLeft w:val="0"/>
      <w:marRight w:val="0"/>
      <w:marTop w:val="0"/>
      <w:marBottom w:val="0"/>
      <w:divBdr>
        <w:top w:val="none" w:sz="0" w:space="0" w:color="auto"/>
        <w:left w:val="none" w:sz="0" w:space="0" w:color="auto"/>
        <w:bottom w:val="none" w:sz="0" w:space="0" w:color="auto"/>
        <w:right w:val="none" w:sz="0" w:space="0" w:color="auto"/>
      </w:divBdr>
      <w:divsChild>
        <w:div w:id="140124973">
          <w:marLeft w:val="0"/>
          <w:marRight w:val="0"/>
          <w:marTop w:val="0"/>
          <w:marBottom w:val="0"/>
          <w:divBdr>
            <w:top w:val="none" w:sz="0" w:space="0" w:color="auto"/>
            <w:left w:val="none" w:sz="0" w:space="0" w:color="auto"/>
            <w:bottom w:val="none" w:sz="0" w:space="0" w:color="auto"/>
            <w:right w:val="none" w:sz="0" w:space="0" w:color="auto"/>
          </w:divBdr>
          <w:divsChild>
            <w:div w:id="1655254239">
              <w:marLeft w:val="0"/>
              <w:marRight w:val="0"/>
              <w:marTop w:val="0"/>
              <w:marBottom w:val="0"/>
              <w:divBdr>
                <w:top w:val="none" w:sz="0" w:space="0" w:color="auto"/>
                <w:left w:val="none" w:sz="0" w:space="0" w:color="auto"/>
                <w:bottom w:val="none" w:sz="0" w:space="0" w:color="auto"/>
                <w:right w:val="none" w:sz="0" w:space="0" w:color="auto"/>
              </w:divBdr>
            </w:div>
          </w:divsChild>
        </w:div>
        <w:div w:id="1711303434">
          <w:marLeft w:val="0"/>
          <w:marRight w:val="0"/>
          <w:marTop w:val="0"/>
          <w:marBottom w:val="0"/>
          <w:divBdr>
            <w:top w:val="none" w:sz="0" w:space="0" w:color="auto"/>
            <w:left w:val="none" w:sz="0" w:space="0" w:color="auto"/>
            <w:bottom w:val="none" w:sz="0" w:space="0" w:color="auto"/>
            <w:right w:val="none" w:sz="0" w:space="0" w:color="auto"/>
          </w:divBdr>
          <w:divsChild>
            <w:div w:id="1167327345">
              <w:marLeft w:val="0"/>
              <w:marRight w:val="0"/>
              <w:marTop w:val="0"/>
              <w:marBottom w:val="0"/>
              <w:divBdr>
                <w:top w:val="none" w:sz="0" w:space="0" w:color="auto"/>
                <w:left w:val="none" w:sz="0" w:space="0" w:color="auto"/>
                <w:bottom w:val="none" w:sz="0" w:space="0" w:color="auto"/>
                <w:right w:val="none" w:sz="0" w:space="0" w:color="auto"/>
              </w:divBdr>
              <w:divsChild>
                <w:div w:id="1966541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34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2F2D7409-35C0-4DE3-AF71-70F4309D310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20C8-F15F-4946-89CB-8672BD15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Malafoa YOUSSOUPH</dc:creator>
  <cp:keywords/>
  <dc:description/>
  <cp:lastModifiedBy>Malafoa YOUSSOUPH</cp:lastModifiedBy>
  <cp:revision>2</cp:revision>
  <dcterms:created xsi:type="dcterms:W3CDTF">2021-04-19T06:28:00Z</dcterms:created>
  <dcterms:modified xsi:type="dcterms:W3CDTF">2021-04-19T06:28:00Z</dcterms:modified>
</cp:coreProperties>
</file>